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1D" w:rsidRDefault="007C3F1D"/>
    <w:p w:rsidR="00172BF6" w:rsidRDefault="00172BF6" w:rsidP="00812538">
      <w:pPr>
        <w:jc w:val="center"/>
        <w:rPr>
          <w:b/>
          <w:sz w:val="44"/>
        </w:rPr>
      </w:pPr>
      <w:r w:rsidRPr="00172BF6">
        <w:rPr>
          <w:b/>
          <w:sz w:val="44"/>
        </w:rPr>
        <w:t xml:space="preserve">Ribera del Duero </w:t>
      </w:r>
      <w:r w:rsidR="00812538">
        <w:rPr>
          <w:b/>
          <w:sz w:val="44"/>
        </w:rPr>
        <w:t xml:space="preserve">clausura la 52ª edición del </w:t>
      </w:r>
      <w:r w:rsidRPr="00172BF6">
        <w:rPr>
          <w:b/>
          <w:sz w:val="44"/>
        </w:rPr>
        <w:t xml:space="preserve"> Festival de Cine de Sitges  </w:t>
      </w:r>
    </w:p>
    <w:p w:rsidR="00812538" w:rsidRPr="00812538" w:rsidRDefault="00E00D3F" w:rsidP="00812538">
      <w:pPr>
        <w:pStyle w:val="Prrafodelist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Ribera del Duero, como vino oficial del festival,</w:t>
      </w:r>
      <w:r w:rsidR="00812538">
        <w:rPr>
          <w:b/>
        </w:rPr>
        <w:t xml:space="preserve"> pondrá broche de oro a la 52ª edición con diferentes actividades </w:t>
      </w:r>
    </w:p>
    <w:p w:rsidR="00812538" w:rsidRDefault="00B745B8" w:rsidP="00812538">
      <w:pPr>
        <w:pStyle w:val="Prrafodelist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Los vinos tintos de la Denominación de Origen podrán degustarse durante la propuesta gastronómica SITGES BACANAL</w:t>
      </w:r>
    </w:p>
    <w:p w:rsidR="00812538" w:rsidRPr="00812538" w:rsidRDefault="00812538" w:rsidP="00812538">
      <w:pPr>
        <w:pStyle w:val="Prrafodelist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Ribera del Duero organiza</w:t>
      </w:r>
      <w:r w:rsidR="00E00D3F">
        <w:rPr>
          <w:b/>
        </w:rPr>
        <w:t>rá</w:t>
      </w:r>
      <w:r w:rsidRPr="00812538">
        <w:rPr>
          <w:b/>
        </w:rPr>
        <w:t xml:space="preserve"> </w:t>
      </w:r>
      <w:r>
        <w:rPr>
          <w:b/>
        </w:rPr>
        <w:t>una exclusiva inspira</w:t>
      </w:r>
      <w:r w:rsidR="00173200">
        <w:rPr>
          <w:b/>
        </w:rPr>
        <w:t xml:space="preserve">da en la película </w:t>
      </w:r>
      <w:proofErr w:type="spellStart"/>
      <w:r w:rsidR="00173200">
        <w:rPr>
          <w:b/>
        </w:rPr>
        <w:t>Mad</w:t>
      </w:r>
      <w:proofErr w:type="spellEnd"/>
      <w:r w:rsidR="00173200">
        <w:rPr>
          <w:b/>
        </w:rPr>
        <w:t xml:space="preserve"> Max, leit</w:t>
      </w:r>
      <w:r>
        <w:rPr>
          <w:b/>
        </w:rPr>
        <w:t xml:space="preserve">motiv de la presente edición del Festival de Sitges </w:t>
      </w:r>
    </w:p>
    <w:p w:rsidR="00B745B8" w:rsidRDefault="00B745B8" w:rsidP="00B745B8">
      <w:pPr>
        <w:jc w:val="both"/>
      </w:pPr>
      <w:r>
        <w:rPr>
          <w:b/>
        </w:rPr>
        <w:t xml:space="preserve">Roa, </w:t>
      </w:r>
      <w:r w:rsidR="00812538" w:rsidRPr="0088226B">
        <w:rPr>
          <w:b/>
        </w:rPr>
        <w:t>11</w:t>
      </w:r>
      <w:r>
        <w:rPr>
          <w:b/>
        </w:rPr>
        <w:t xml:space="preserve"> de octubre 2019. </w:t>
      </w:r>
      <w:r>
        <w:t xml:space="preserve">El </w:t>
      </w:r>
      <w:hyperlink r:id="rId7" w:history="1">
        <w:r w:rsidRPr="00812538">
          <w:rPr>
            <w:rStyle w:val="Hipervnculo"/>
            <w:b/>
          </w:rPr>
          <w:t>Consejo Regulador de la Denominación de Origen Ribera del Duero</w:t>
        </w:r>
      </w:hyperlink>
      <w:r>
        <w:t xml:space="preserve"> continúa afianzando su apuesta por el cine</w:t>
      </w:r>
      <w:r w:rsidR="00E00D3F">
        <w:t>. Ribera del Duero se suma como vino oficial</w:t>
      </w:r>
      <w:r>
        <w:t xml:space="preserve"> de </w:t>
      </w:r>
      <w:r w:rsidRPr="00812538">
        <w:rPr>
          <w:b/>
        </w:rPr>
        <w:t>la 52ª edición del Festival de Cine de Sitges</w:t>
      </w:r>
      <w:r>
        <w:t xml:space="preserve">, que desde el 3 de octubre hasta el próximo día 13 transcurre en la localidad de Sitges (Barcelona). </w:t>
      </w:r>
    </w:p>
    <w:p w:rsidR="00B745B8" w:rsidRDefault="00E00D3F" w:rsidP="00E00D3F">
      <w:pPr>
        <w:jc w:val="both"/>
      </w:pPr>
      <w:r>
        <w:t>Los vinos Ribera del Duero han</w:t>
      </w:r>
      <w:r w:rsidR="000D3E3B">
        <w:t xml:space="preserve"> estado presente en la gala y cena de inauguración</w:t>
      </w:r>
      <w:r>
        <w:t xml:space="preserve"> del festival</w:t>
      </w:r>
      <w:r w:rsidR="000D3E3B">
        <w:t>, así como en la sala VIP del mismo</w:t>
      </w:r>
      <w:r>
        <w:t xml:space="preserve">. De esta forma culminará su presencia con </w:t>
      </w:r>
      <w:r w:rsidR="00173200">
        <w:t>diferentes</w:t>
      </w:r>
      <w:r>
        <w:t xml:space="preserve"> actividades que pondrán el broche de oro a esta edición: </w:t>
      </w:r>
      <w:r w:rsidRPr="00E00D3F">
        <w:rPr>
          <w:b/>
        </w:rPr>
        <w:t>SITGES BACANAL</w:t>
      </w:r>
      <w:r>
        <w:t xml:space="preserve"> y la exclusiva </w:t>
      </w:r>
      <w:r w:rsidRPr="00E00D3F">
        <w:rPr>
          <w:b/>
        </w:rPr>
        <w:t xml:space="preserve">cata </w:t>
      </w:r>
      <w:r>
        <w:rPr>
          <w:b/>
        </w:rPr>
        <w:t>“</w:t>
      </w:r>
      <w:r w:rsidRPr="00E00D3F">
        <w:rPr>
          <w:b/>
        </w:rPr>
        <w:t>MAX Ribera</w:t>
      </w:r>
      <w:r>
        <w:rPr>
          <w:b/>
        </w:rPr>
        <w:t>”</w:t>
      </w:r>
      <w:r>
        <w:t xml:space="preserve">. </w:t>
      </w:r>
    </w:p>
    <w:p w:rsidR="0074285F" w:rsidRPr="00812538" w:rsidRDefault="00154C43" w:rsidP="00B745B8">
      <w:pPr>
        <w:jc w:val="both"/>
        <w:rPr>
          <w:b/>
          <w:u w:val="single"/>
        </w:rPr>
      </w:pPr>
      <w:r w:rsidRPr="00812538">
        <w:rPr>
          <w:b/>
          <w:u w:val="single"/>
        </w:rPr>
        <w:t>La Ribera del Duero rinde homenaje al mundo del cine</w:t>
      </w:r>
    </w:p>
    <w:p w:rsidR="0074285F" w:rsidRDefault="00876D28" w:rsidP="00B745B8">
      <w:pPr>
        <w:jc w:val="both"/>
      </w:pPr>
      <w:r>
        <w:t>Este</w:t>
      </w:r>
      <w:r w:rsidR="0074285F">
        <w:t xml:space="preserve"> </w:t>
      </w:r>
      <w:r w:rsidR="0074285F" w:rsidRPr="000D3E3B">
        <w:rPr>
          <w:b/>
        </w:rPr>
        <w:t>viernes 11 de octubre</w:t>
      </w:r>
      <w:r w:rsidR="0074285F">
        <w:t xml:space="preserve"> en el marco del festival se celebra la </w:t>
      </w:r>
      <w:r w:rsidR="0074285F" w:rsidRPr="000D3E3B">
        <w:rPr>
          <w:b/>
        </w:rPr>
        <w:t>SITGES BACANAL</w:t>
      </w:r>
      <w:r w:rsidR="0074285F">
        <w:t xml:space="preserve">, una propuesta gastronómica única </w:t>
      </w:r>
      <w:r w:rsidR="00812538">
        <w:t>unida al mundo del</w:t>
      </w:r>
      <w:r w:rsidR="0074285F">
        <w:t xml:space="preserve"> cine qu</w:t>
      </w:r>
      <w:r w:rsidR="00173200">
        <w:t>e cada año reinterpreta el leit</w:t>
      </w:r>
      <w:r w:rsidR="0074285F">
        <w:t xml:space="preserve">motiv del Festival del año en curso. </w:t>
      </w:r>
    </w:p>
    <w:p w:rsidR="0074285F" w:rsidRDefault="0074285F" w:rsidP="00B745B8">
      <w:pPr>
        <w:jc w:val="both"/>
      </w:pPr>
      <w:r>
        <w:t>En esta edición, 140 personas podrán disfrutar de una</w:t>
      </w:r>
      <w:r w:rsidR="00812538">
        <w:t xml:space="preserve"> singular</w:t>
      </w:r>
      <w:r>
        <w:t xml:space="preserve"> propuesta culinaria ofrecida por Albert </w:t>
      </w:r>
      <w:proofErr w:type="spellStart"/>
      <w:r>
        <w:t>Jubany</w:t>
      </w:r>
      <w:proofErr w:type="spellEnd"/>
      <w:r>
        <w:t xml:space="preserve">, chef del </w:t>
      </w:r>
      <w:proofErr w:type="spellStart"/>
      <w:r w:rsidRPr="00812538">
        <w:rPr>
          <w:b/>
        </w:rPr>
        <w:t>L’Òpera</w:t>
      </w:r>
      <w:proofErr w:type="spellEnd"/>
      <w:r w:rsidRPr="00812538">
        <w:rPr>
          <w:b/>
        </w:rPr>
        <w:t xml:space="preserve"> </w:t>
      </w:r>
      <w:proofErr w:type="spellStart"/>
      <w:r w:rsidRPr="00812538">
        <w:rPr>
          <w:b/>
        </w:rPr>
        <w:t>Bistro</w:t>
      </w:r>
      <w:proofErr w:type="spellEnd"/>
      <w:r w:rsidRPr="00812538">
        <w:rPr>
          <w:b/>
        </w:rPr>
        <w:t xml:space="preserve"> Sitges</w:t>
      </w:r>
      <w:r>
        <w:t xml:space="preserve">,  maridada con una </w:t>
      </w:r>
      <w:r w:rsidRPr="00812538">
        <w:rPr>
          <w:b/>
        </w:rPr>
        <w:t>selección de vinos tintos de la DO Ribera del Duero</w:t>
      </w:r>
      <w:r w:rsidR="00876D28">
        <w:t xml:space="preserve"> de Bodegas </w:t>
      </w:r>
      <w:proofErr w:type="spellStart"/>
      <w:r w:rsidR="00876D28">
        <w:t>Protos</w:t>
      </w:r>
      <w:proofErr w:type="spellEnd"/>
      <w:r w:rsidR="00876D28">
        <w:t xml:space="preserve">, Avelino Vegas y Félix Callejo. </w:t>
      </w:r>
    </w:p>
    <w:p w:rsidR="00154C43" w:rsidRDefault="00154C43" w:rsidP="00B745B8">
      <w:pPr>
        <w:jc w:val="both"/>
      </w:pPr>
      <w:r>
        <w:t xml:space="preserve">Asimismo, Ribera del Duero </w:t>
      </w:r>
      <w:r w:rsidR="00E00D3F">
        <w:t>organizará</w:t>
      </w:r>
      <w:r>
        <w:t xml:space="preserve"> la exclusiva cata </w:t>
      </w:r>
      <w:r w:rsidRPr="00154C43">
        <w:rPr>
          <w:b/>
        </w:rPr>
        <w:t>“MAX Ribera: La Gran Fuerza del Futuro”</w:t>
      </w:r>
      <w:r>
        <w:t xml:space="preserve"> en referencia </w:t>
      </w:r>
      <w:r w:rsidR="00812538">
        <w:t xml:space="preserve">a la película australiana </w:t>
      </w:r>
      <w:r>
        <w:t xml:space="preserve">producida en 1979 y </w:t>
      </w:r>
      <w:r w:rsidR="00C56AD4">
        <w:t>a la que se rinde homenaje en esta edición</w:t>
      </w:r>
      <w:r>
        <w:t xml:space="preserve">. </w:t>
      </w:r>
    </w:p>
    <w:p w:rsidR="00154C43" w:rsidRDefault="00154C43" w:rsidP="00B745B8">
      <w:pPr>
        <w:jc w:val="both"/>
      </w:pPr>
      <w:r>
        <w:t xml:space="preserve">Los asistentes a la cata serán testigos de la </w:t>
      </w:r>
      <w:r w:rsidRPr="00C56AD4">
        <w:rPr>
          <w:b/>
        </w:rPr>
        <w:t>evolución, exquisitez e innovación de la Denominación de Origen</w:t>
      </w:r>
      <w:r>
        <w:t xml:space="preserve"> gracias a la degustación de vinos que provienen de bodegas y enólogos que han apostado por recuperar los procesos tradicionales y artesanales de producción, con una selección rigurosa y manual de la uva, constituyendo un ejemplo de reinvención, emprendimiento y saber hacer. </w:t>
      </w:r>
    </w:p>
    <w:p w:rsidR="00154C43" w:rsidRPr="00E00D3F" w:rsidRDefault="00154C43" w:rsidP="00B745B8">
      <w:pPr>
        <w:jc w:val="both"/>
        <w:rPr>
          <w:b/>
        </w:rPr>
      </w:pPr>
      <w:r>
        <w:lastRenderedPageBreak/>
        <w:t xml:space="preserve">Con esta cata, la DO Ribera del Duero deja patente su liderazgo en la elaboración de vinos de calidad y su empeño constante por evolucionar y por </w:t>
      </w:r>
      <w:r w:rsidR="00173200">
        <w:t>seguir</w:t>
      </w:r>
      <w:r>
        <w:t xml:space="preserve"> elaborando caldos de absoluta excelencia, tal y como han dejado patente esta semana durante </w:t>
      </w:r>
      <w:r w:rsidRPr="00E00D3F">
        <w:rPr>
          <w:b/>
        </w:rPr>
        <w:t xml:space="preserve">la presentación de sus primeros vinos blancos durante </w:t>
      </w:r>
      <w:r w:rsidR="00173200">
        <w:rPr>
          <w:b/>
        </w:rPr>
        <w:t>San Sebastián</w:t>
      </w:r>
      <w:r w:rsidRPr="00E00D3F">
        <w:rPr>
          <w:b/>
        </w:rPr>
        <w:t xml:space="preserve"> </w:t>
      </w:r>
      <w:proofErr w:type="spellStart"/>
      <w:r w:rsidRPr="00E00D3F">
        <w:rPr>
          <w:b/>
        </w:rPr>
        <w:t>Gastron</w:t>
      </w:r>
      <w:r w:rsidR="00E00D3F">
        <w:rPr>
          <w:b/>
        </w:rPr>
        <w:t>o</w:t>
      </w:r>
      <w:r w:rsidRPr="00E00D3F">
        <w:rPr>
          <w:b/>
        </w:rPr>
        <w:t>mika</w:t>
      </w:r>
      <w:proofErr w:type="spellEnd"/>
      <w:r w:rsidR="00173200">
        <w:rPr>
          <w:b/>
        </w:rPr>
        <w:t>.</w:t>
      </w:r>
    </w:p>
    <w:p w:rsidR="00154C43" w:rsidRDefault="00154C43" w:rsidP="00B745B8">
      <w:pPr>
        <w:jc w:val="both"/>
      </w:pPr>
      <w:r>
        <w:t xml:space="preserve">Durante la cata se podrán degustar </w:t>
      </w:r>
      <w:r w:rsidRPr="00C56AD4">
        <w:rPr>
          <w:b/>
        </w:rPr>
        <w:t>seis exclusivas referencias de vinos tintos</w:t>
      </w:r>
      <w:r>
        <w:t>:</w:t>
      </w:r>
    </w:p>
    <w:p w:rsidR="0074285F" w:rsidRDefault="00C63B8F" w:rsidP="00154C43">
      <w:pPr>
        <w:pStyle w:val="Prrafodelista"/>
        <w:numPr>
          <w:ilvl w:val="0"/>
          <w:numId w:val="3"/>
        </w:numPr>
        <w:jc w:val="both"/>
      </w:pPr>
      <w:proofErr w:type="spellStart"/>
      <w:r>
        <w:t>Diodoro</w:t>
      </w:r>
      <w:proofErr w:type="spellEnd"/>
      <w:r>
        <w:t xml:space="preserve"> Autor 2019</w:t>
      </w:r>
    </w:p>
    <w:p w:rsidR="00C63B8F" w:rsidRDefault="00C63B8F" w:rsidP="00154C43">
      <w:pPr>
        <w:pStyle w:val="Prrafodelista"/>
        <w:numPr>
          <w:ilvl w:val="0"/>
          <w:numId w:val="3"/>
        </w:numPr>
        <w:jc w:val="both"/>
      </w:pPr>
      <w:r>
        <w:t>Carmelo Rodero 2015</w:t>
      </w:r>
    </w:p>
    <w:p w:rsidR="00C63B8F" w:rsidRDefault="00C63B8F" w:rsidP="00154C43">
      <w:pPr>
        <w:pStyle w:val="Prrafodelista"/>
        <w:numPr>
          <w:ilvl w:val="0"/>
          <w:numId w:val="3"/>
        </w:numPr>
        <w:jc w:val="both"/>
      </w:pPr>
      <w:r>
        <w:t xml:space="preserve">Páramos de </w:t>
      </w:r>
      <w:proofErr w:type="spellStart"/>
      <w:r>
        <w:t>Legaris</w:t>
      </w:r>
      <w:proofErr w:type="spellEnd"/>
      <w:r>
        <w:t xml:space="preserve"> 2015</w:t>
      </w:r>
    </w:p>
    <w:p w:rsidR="00C63B8F" w:rsidRDefault="00C63B8F" w:rsidP="00154C43">
      <w:pPr>
        <w:pStyle w:val="Prrafodelista"/>
        <w:numPr>
          <w:ilvl w:val="0"/>
          <w:numId w:val="3"/>
        </w:numPr>
        <w:jc w:val="both"/>
      </w:pPr>
      <w:r>
        <w:t>Pícaro del Águila 2017</w:t>
      </w:r>
    </w:p>
    <w:p w:rsidR="00C63B8F" w:rsidRDefault="00C63B8F" w:rsidP="00154C43">
      <w:pPr>
        <w:pStyle w:val="Prrafodelista"/>
        <w:numPr>
          <w:ilvl w:val="0"/>
          <w:numId w:val="3"/>
        </w:numPr>
        <w:jc w:val="both"/>
      </w:pPr>
      <w:r>
        <w:t xml:space="preserve">Preludio de </w:t>
      </w:r>
      <w:proofErr w:type="spellStart"/>
      <w:r>
        <w:t>Sei</w:t>
      </w:r>
      <w:proofErr w:type="spellEnd"/>
      <w:r>
        <w:t xml:space="preserve"> Solo 2015</w:t>
      </w:r>
    </w:p>
    <w:p w:rsidR="00812538" w:rsidRPr="00812538" w:rsidRDefault="00C63B8F" w:rsidP="00812538">
      <w:pPr>
        <w:pStyle w:val="Prrafodelista"/>
        <w:numPr>
          <w:ilvl w:val="0"/>
          <w:numId w:val="3"/>
        </w:numPr>
        <w:jc w:val="both"/>
      </w:pPr>
      <w:r>
        <w:t xml:space="preserve">Dominio del </w:t>
      </w:r>
      <w:proofErr w:type="spellStart"/>
      <w:r>
        <w:t>Pidio</w:t>
      </w:r>
      <w:proofErr w:type="spellEnd"/>
      <w:r>
        <w:t xml:space="preserve"> Tinto 2015</w:t>
      </w:r>
    </w:p>
    <w:p w:rsidR="00C63B8F" w:rsidRDefault="00812538" w:rsidP="00C63B8F">
      <w:pPr>
        <w:jc w:val="both"/>
      </w:pPr>
      <w:r>
        <w:t xml:space="preserve">Por otro lado, el </w:t>
      </w:r>
      <w:r w:rsidRPr="00C56AD4">
        <w:rPr>
          <w:b/>
        </w:rPr>
        <w:t>sábado 12 de octubre</w:t>
      </w:r>
      <w:r>
        <w:t xml:space="preserve">, para dar cierre a </w:t>
      </w:r>
      <w:r w:rsidR="00C63B8F">
        <w:t>la 52ª edición del Festival de Sitges</w:t>
      </w:r>
      <w:r w:rsidR="000D3E3B">
        <w:t xml:space="preserve"> </w:t>
      </w:r>
      <w:r w:rsidR="00C63B8F">
        <w:t xml:space="preserve">durante la </w:t>
      </w:r>
      <w:r w:rsidR="000D3E3B" w:rsidRPr="000D3E3B">
        <w:rPr>
          <w:b/>
        </w:rPr>
        <w:t>gala</w:t>
      </w:r>
      <w:r w:rsidR="00C63B8F" w:rsidRPr="000D3E3B">
        <w:rPr>
          <w:b/>
        </w:rPr>
        <w:t xml:space="preserve"> de clausura</w:t>
      </w:r>
      <w:r w:rsidR="000D3E3B">
        <w:t xml:space="preserve"> que se celebrará en el Hotel </w:t>
      </w:r>
      <w:proofErr w:type="spellStart"/>
      <w:r w:rsidR="000D3E3B">
        <w:t>Melià</w:t>
      </w:r>
      <w:proofErr w:type="spellEnd"/>
      <w:r w:rsidR="000D3E3B">
        <w:t xml:space="preserve"> Sitges</w:t>
      </w:r>
      <w:r w:rsidR="00C63B8F">
        <w:t xml:space="preserve">, Ribera del Duero instalará un exclusivo </w:t>
      </w:r>
      <w:proofErr w:type="spellStart"/>
      <w:r w:rsidR="000D3E3B" w:rsidRPr="000D3E3B">
        <w:rPr>
          <w:b/>
        </w:rPr>
        <w:t>Wine</w:t>
      </w:r>
      <w:proofErr w:type="spellEnd"/>
      <w:r w:rsidR="000D3E3B" w:rsidRPr="000D3E3B">
        <w:rPr>
          <w:b/>
        </w:rPr>
        <w:t xml:space="preserve"> B</w:t>
      </w:r>
      <w:r w:rsidR="00C63B8F" w:rsidRPr="000D3E3B">
        <w:rPr>
          <w:b/>
        </w:rPr>
        <w:t>ar</w:t>
      </w:r>
      <w:r w:rsidR="00C63B8F">
        <w:t xml:space="preserve"> donde se podrán degustar diferentes vinos pertenecientes a diez bodegas de la DO Ribera del Duero. </w:t>
      </w:r>
    </w:p>
    <w:p w:rsidR="00C63B8F" w:rsidRDefault="000D3E3B" w:rsidP="00C63B8F">
      <w:pPr>
        <w:jc w:val="both"/>
      </w:pPr>
      <w:r>
        <w:t xml:space="preserve">Junto a la Semana Internacional de Cine de Valladolid (SEMINCI) y los Premios Feroz, el Festival de Cine de Sitges supone la tercera apuesta de Ribera del Duero por apoyar al mundo del cine y por acercar el </w:t>
      </w:r>
      <w:r w:rsidRPr="000D3E3B">
        <w:rPr>
          <w:b/>
        </w:rPr>
        <w:t>#</w:t>
      </w:r>
      <w:proofErr w:type="spellStart"/>
      <w:r w:rsidRPr="000D3E3B">
        <w:rPr>
          <w:b/>
        </w:rPr>
        <w:t>EspírituRibera</w:t>
      </w:r>
      <w:proofErr w:type="spellEnd"/>
      <w:r>
        <w:t xml:space="preserve"> a todo tipo de públicos. </w:t>
      </w:r>
    </w:p>
    <w:p w:rsidR="00C63B8F" w:rsidRPr="00607B0A" w:rsidRDefault="00C63B8F" w:rsidP="00C63B8F">
      <w:pPr>
        <w:spacing w:before="24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es-ES_tradnl" w:eastAsia="x-none" w:bidi="x-none"/>
        </w:rPr>
      </w:pPr>
      <w:r w:rsidRPr="00EF7694">
        <w:rPr>
          <w:rFonts w:ascii="Calibri" w:eastAsia="Calibri" w:hAnsi="Calibri" w:cs="Times New Roman"/>
          <w:b/>
          <w:sz w:val="20"/>
          <w:szCs w:val="21"/>
          <w:u w:val="single"/>
        </w:rPr>
        <w:t>Sobre el Consejo Regulador de la Denominación de Origen Ribera del Duero</w:t>
      </w:r>
    </w:p>
    <w:p w:rsidR="00C63B8F" w:rsidRPr="008C5BF7" w:rsidRDefault="00C63B8F" w:rsidP="00C63B8F">
      <w:pPr>
        <w:spacing w:line="240" w:lineRule="auto"/>
        <w:jc w:val="both"/>
        <w:rPr>
          <w:rFonts w:ascii="Calibri" w:eastAsia="Calibri" w:hAnsi="Calibri" w:cs="Times New Roman"/>
          <w:sz w:val="20"/>
          <w:szCs w:val="21"/>
        </w:rPr>
      </w:pPr>
      <w:r w:rsidRPr="00EF7694">
        <w:rPr>
          <w:rFonts w:ascii="Calibri" w:eastAsia="Calibri" w:hAnsi="Calibri" w:cs="Times New Roman"/>
          <w:sz w:val="20"/>
          <w:szCs w:val="21"/>
        </w:rPr>
        <w:t>El Consejo Regulador de la Denominación de Origen Ribera del Duero es el organismo responsable de velar por la autenticidad de los vinos de e</w:t>
      </w:r>
      <w:r w:rsidRPr="008C5BF7">
        <w:rPr>
          <w:rFonts w:ascii="Calibri" w:eastAsia="Calibri" w:hAnsi="Calibri" w:cs="Times New Roman"/>
          <w:sz w:val="20"/>
          <w:szCs w:val="21"/>
        </w:rPr>
        <w:t xml:space="preserve">sta región, asegurando que cada botella que lleva su contra etiqueta ha superado rigurosos controles de calidad. </w:t>
      </w:r>
    </w:p>
    <w:p w:rsidR="00C63B8F" w:rsidRDefault="00C63B8F" w:rsidP="00C63B8F">
      <w:pPr>
        <w:spacing w:line="240" w:lineRule="auto"/>
        <w:jc w:val="both"/>
        <w:rPr>
          <w:rFonts w:ascii="Calibri" w:eastAsia="Calibri" w:hAnsi="Calibri" w:cs="Times New Roman"/>
          <w:sz w:val="20"/>
          <w:szCs w:val="21"/>
          <w:lang w:val="es-ES_tradnl"/>
        </w:rPr>
      </w:pPr>
      <w:r w:rsidRPr="008C5BF7">
        <w:rPr>
          <w:rFonts w:ascii="Calibri" w:eastAsia="Calibri" w:hAnsi="Calibri" w:cs="Times New Roman"/>
          <w:sz w:val="20"/>
          <w:szCs w:val="21"/>
        </w:rPr>
        <w:t>Cerca de 300 bodegas forman parte de esta demarcación situada en la cuenca del río Duero y seleccionada como Mejor Región Vitícola del Mundo en 2012. Los vinos de la DO Ribera del Duero se caracterizan por su gran calidad, producción limitada y una fuerte apuesta por la innovación. E</w:t>
      </w:r>
      <w:r w:rsidRPr="008C5BF7">
        <w:rPr>
          <w:rFonts w:ascii="Calibri" w:eastAsia="Calibri" w:hAnsi="Calibri" w:cs="Times New Roman"/>
          <w:sz w:val="20"/>
          <w:szCs w:val="21"/>
          <w:lang w:val="es-ES_tradnl"/>
        </w:rPr>
        <w:t xml:space="preserve">l afán de superación, la experiencia y </w:t>
      </w:r>
      <w:r w:rsidRPr="008C5BF7">
        <w:rPr>
          <w:rFonts w:ascii="Calibri" w:eastAsia="Calibri" w:hAnsi="Calibri" w:cs="Times New Roman"/>
          <w:bCs/>
          <w:sz w:val="20"/>
          <w:szCs w:val="21"/>
          <w:lang w:val="es-ES_tradnl"/>
        </w:rPr>
        <w:t>una actitud creativa,</w:t>
      </w:r>
      <w:r w:rsidRPr="008C5BF7">
        <w:rPr>
          <w:rFonts w:ascii="Calibri" w:eastAsia="Calibri" w:hAnsi="Calibri" w:cs="Times New Roman"/>
          <w:sz w:val="20"/>
          <w:szCs w:val="21"/>
          <w:lang w:val="es-ES_tradnl"/>
        </w:rPr>
        <w:t xml:space="preserve"> junto con la dedicación, tradición y talento de sus viticultores y bodegueros, convierten a los vinos de Ribera del Duero en únicos. </w:t>
      </w:r>
      <w:hyperlink r:id="rId8" w:history="1">
        <w:r w:rsidRPr="008C5BF7">
          <w:rPr>
            <w:rFonts w:ascii="Calibri" w:eastAsia="Calibri" w:hAnsi="Calibri" w:cs="Times New Roman"/>
            <w:color w:val="0563C1" w:themeColor="hyperlink"/>
            <w:sz w:val="20"/>
            <w:szCs w:val="21"/>
            <w:u w:val="single"/>
            <w:lang w:val="es-ES_tradnl"/>
          </w:rPr>
          <w:t>www.riberadelduero.es</w:t>
        </w:r>
      </w:hyperlink>
      <w:r w:rsidRPr="008C5BF7">
        <w:rPr>
          <w:rFonts w:ascii="Calibri" w:eastAsia="Calibri" w:hAnsi="Calibri" w:cs="Times New Roman"/>
          <w:sz w:val="20"/>
          <w:szCs w:val="21"/>
          <w:lang w:val="es-ES_tradnl"/>
        </w:rPr>
        <w:t xml:space="preserve"> </w:t>
      </w:r>
    </w:p>
    <w:p w:rsidR="00C63B8F" w:rsidRPr="008C5BF7" w:rsidRDefault="00C63B8F" w:rsidP="00C63B8F">
      <w:pPr>
        <w:spacing w:line="240" w:lineRule="auto"/>
        <w:jc w:val="both"/>
        <w:rPr>
          <w:rFonts w:ascii="Calibri" w:eastAsia="Calibri" w:hAnsi="Calibri" w:cs="Times New Roman"/>
          <w:sz w:val="20"/>
          <w:szCs w:val="21"/>
          <w:lang w:val="es-ES_tradnl"/>
        </w:rPr>
      </w:pPr>
    </w:p>
    <w:p w:rsidR="00C63B8F" w:rsidRPr="008C5BF7" w:rsidRDefault="00C63B8F" w:rsidP="00C63B8F">
      <w:pPr>
        <w:jc w:val="both"/>
        <w:rPr>
          <w:rFonts w:ascii="Calibri" w:eastAsia="Calibri" w:hAnsi="Calibri" w:cs="Times New Roman"/>
          <w:b/>
          <w:sz w:val="20"/>
          <w:u w:val="single"/>
        </w:rPr>
      </w:pPr>
      <w:r w:rsidRPr="00F445E1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E1C3B" wp14:editId="367DECA2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2676525" cy="2581275"/>
                <wp:effectExtent l="0" t="0" r="9525" b="9525"/>
                <wp:wrapNone/>
                <wp:docPr id="6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8F" w:rsidRPr="00EE1F8B" w:rsidRDefault="00C63B8F" w:rsidP="00C63B8F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1F8B">
                              <w:rPr>
                                <w:b/>
                                <w:sz w:val="18"/>
                                <w:szCs w:val="18"/>
                              </w:rPr>
                              <w:t>MARCO de Comunicación</w:t>
                            </w:r>
                          </w:p>
                          <w:p w:rsidR="00C63B8F" w:rsidRPr="00EE1F8B" w:rsidRDefault="00C63B8F" w:rsidP="00C63B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</w:rPr>
                              <w:t>T: 91 458 54 90 / 93 635 05 00</w:t>
                            </w:r>
                          </w:p>
                          <w:p w:rsidR="00C63B8F" w:rsidRPr="00EE1F8B" w:rsidRDefault="00C63B8F" w:rsidP="00C63B8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</w:rPr>
                              <w:t>Alejandro González</w:t>
                            </w:r>
                          </w:p>
                          <w:p w:rsidR="00C63B8F" w:rsidRPr="00EE1F8B" w:rsidRDefault="00C63B8F" w:rsidP="00C63B8F">
                            <w:pPr>
                              <w:spacing w:after="0" w:line="480" w:lineRule="auto"/>
                              <w:rPr>
                                <w:color w:val="0563C1" w:themeColor="hyperlink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E-mail: </w:t>
                            </w:r>
                            <w:proofErr w:type="spellStart"/>
                            <w:r w:rsidRPr="00EE1F8B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alejandro@marco.agency</w:t>
                            </w:r>
                            <w:proofErr w:type="spellEnd"/>
                          </w:p>
                          <w:p w:rsidR="00C63B8F" w:rsidRPr="00EE1F8B" w:rsidRDefault="00C63B8F" w:rsidP="00C63B8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</w:rPr>
                              <w:t>Toni Vázquez</w:t>
                            </w:r>
                          </w:p>
                          <w:p w:rsidR="00C63B8F" w:rsidRPr="00EE1F8B" w:rsidRDefault="00C63B8F" w:rsidP="00C63B8F">
                            <w:pPr>
                              <w:spacing w:after="0" w:line="240" w:lineRule="auto"/>
                              <w:rPr>
                                <w:rStyle w:val="Hipervnculo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E-mail: </w:t>
                            </w:r>
                            <w:hyperlink r:id="rId9" w:history="1">
                              <w:r w:rsidRPr="00EE1F8B">
                                <w:rPr>
                                  <w:rStyle w:val="Hipervnculo"/>
                                  <w:sz w:val="18"/>
                                  <w:szCs w:val="18"/>
                                  <w:lang w:val="pt-BR"/>
                                </w:rPr>
                                <w:t>toni@marco.agency</w:t>
                              </w:r>
                            </w:hyperlink>
                          </w:p>
                          <w:p w:rsidR="00C63B8F" w:rsidRPr="00EE1F8B" w:rsidRDefault="00C63B8F" w:rsidP="00C63B8F">
                            <w:pPr>
                              <w:spacing w:before="24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</w:rPr>
                              <w:t>Carlos García</w:t>
                            </w:r>
                          </w:p>
                          <w:p w:rsidR="00C63B8F" w:rsidRPr="00EE1F8B" w:rsidRDefault="00C63B8F" w:rsidP="00C63B8F">
                            <w:pPr>
                              <w:spacing w:after="0" w:line="240" w:lineRule="auto"/>
                              <w:rPr>
                                <w:rStyle w:val="Hipervnculo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E-mail: </w:t>
                            </w:r>
                            <w:hyperlink r:id="rId10" w:history="1">
                              <w:r w:rsidRPr="00EE1F8B">
                                <w:rPr>
                                  <w:rStyle w:val="Hipervnculo"/>
                                  <w:sz w:val="18"/>
                                  <w:szCs w:val="18"/>
                                  <w:lang w:val="pt-BR"/>
                                </w:rPr>
                                <w:t>carlos.garcia@marco.agency</w:t>
                              </w:r>
                            </w:hyperlink>
                          </w:p>
                          <w:p w:rsidR="00C63B8F" w:rsidRDefault="00C63B8F" w:rsidP="00C63B8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C63B8F" w:rsidRDefault="00C63B8F" w:rsidP="00C63B8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C63B8F" w:rsidRDefault="00C63B8F" w:rsidP="00C63B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E1C3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14.45pt;width:210.75pt;height:20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a2JAIAACM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" stroked="f">
                <v:textbox>
                  <w:txbxContent>
                    <w:p w:rsidR="00C63B8F" w:rsidRPr="00EE1F8B" w:rsidRDefault="00C63B8F" w:rsidP="00C63B8F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EE1F8B">
                        <w:rPr>
                          <w:b/>
                          <w:sz w:val="18"/>
                          <w:szCs w:val="18"/>
                        </w:rPr>
                        <w:t>MARCO de Comunicación</w:t>
                      </w:r>
                    </w:p>
                    <w:p w:rsidR="00C63B8F" w:rsidRPr="00EE1F8B" w:rsidRDefault="00C63B8F" w:rsidP="00C63B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E1F8B">
                        <w:rPr>
                          <w:sz w:val="18"/>
                          <w:szCs w:val="18"/>
                        </w:rPr>
                        <w:t>T: 91 458 54 90 / 93 635 05 00</w:t>
                      </w:r>
                    </w:p>
                    <w:p w:rsidR="00C63B8F" w:rsidRPr="00EE1F8B" w:rsidRDefault="00C63B8F" w:rsidP="00C63B8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E1F8B">
                        <w:rPr>
                          <w:sz w:val="18"/>
                          <w:szCs w:val="18"/>
                        </w:rPr>
                        <w:t>Alejandro González</w:t>
                      </w:r>
                    </w:p>
                    <w:p w:rsidR="00C63B8F" w:rsidRPr="00EE1F8B" w:rsidRDefault="00C63B8F" w:rsidP="00C63B8F">
                      <w:pPr>
                        <w:spacing w:after="0" w:line="480" w:lineRule="auto"/>
                        <w:rPr>
                          <w:color w:val="0563C1" w:themeColor="hyperlink"/>
                          <w:sz w:val="18"/>
                          <w:szCs w:val="18"/>
                          <w:u w:val="single"/>
                          <w:lang w:val="pt-BR"/>
                        </w:rPr>
                      </w:pPr>
                      <w:r w:rsidRPr="00EE1F8B">
                        <w:rPr>
                          <w:sz w:val="18"/>
                          <w:szCs w:val="18"/>
                          <w:lang w:val="pt-BR"/>
                        </w:rPr>
                        <w:t xml:space="preserve">E-mail: </w:t>
                      </w:r>
                      <w:proofErr w:type="spellStart"/>
                      <w:r w:rsidRPr="00EE1F8B">
                        <w:rPr>
                          <w:rStyle w:val="Hipervnculo"/>
                          <w:sz w:val="18"/>
                          <w:szCs w:val="18"/>
                        </w:rPr>
                        <w:t>alejandro@marco.agency</w:t>
                      </w:r>
                      <w:proofErr w:type="spellEnd"/>
                    </w:p>
                    <w:p w:rsidR="00C63B8F" w:rsidRPr="00EE1F8B" w:rsidRDefault="00C63B8F" w:rsidP="00C63B8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E1F8B">
                        <w:rPr>
                          <w:sz w:val="18"/>
                          <w:szCs w:val="18"/>
                        </w:rPr>
                        <w:t>Toni Vázquez</w:t>
                      </w:r>
                    </w:p>
                    <w:p w:rsidR="00C63B8F" w:rsidRPr="00EE1F8B" w:rsidRDefault="00C63B8F" w:rsidP="00C63B8F">
                      <w:pPr>
                        <w:spacing w:after="0" w:line="240" w:lineRule="auto"/>
                        <w:rPr>
                          <w:rStyle w:val="Hipervnculo"/>
                          <w:sz w:val="18"/>
                          <w:szCs w:val="18"/>
                          <w:lang w:val="pt-BR"/>
                        </w:rPr>
                      </w:pPr>
                      <w:r w:rsidRPr="00EE1F8B">
                        <w:rPr>
                          <w:sz w:val="18"/>
                          <w:szCs w:val="18"/>
                          <w:lang w:val="pt-BR"/>
                        </w:rPr>
                        <w:t xml:space="preserve">E-mail: </w:t>
                      </w:r>
                      <w:hyperlink r:id="rId11" w:history="1">
                        <w:r w:rsidRPr="00EE1F8B">
                          <w:rPr>
                            <w:rStyle w:val="Hipervnculo"/>
                            <w:sz w:val="18"/>
                            <w:szCs w:val="18"/>
                            <w:lang w:val="pt-BR"/>
                          </w:rPr>
                          <w:t>toni@marco.agency</w:t>
                        </w:r>
                      </w:hyperlink>
                    </w:p>
                    <w:p w:rsidR="00C63B8F" w:rsidRPr="00EE1F8B" w:rsidRDefault="00C63B8F" w:rsidP="00C63B8F">
                      <w:pPr>
                        <w:spacing w:before="240" w:after="0" w:line="240" w:lineRule="auto"/>
                        <w:rPr>
                          <w:sz w:val="18"/>
                          <w:szCs w:val="18"/>
                        </w:rPr>
                      </w:pPr>
                      <w:r w:rsidRPr="00EE1F8B">
                        <w:rPr>
                          <w:sz w:val="18"/>
                          <w:szCs w:val="18"/>
                        </w:rPr>
                        <w:t>Carlos García</w:t>
                      </w:r>
                    </w:p>
                    <w:p w:rsidR="00C63B8F" w:rsidRPr="00EE1F8B" w:rsidRDefault="00C63B8F" w:rsidP="00C63B8F">
                      <w:pPr>
                        <w:spacing w:after="0" w:line="240" w:lineRule="auto"/>
                        <w:rPr>
                          <w:rStyle w:val="Hipervnculo"/>
                          <w:sz w:val="18"/>
                          <w:szCs w:val="18"/>
                          <w:lang w:val="pt-BR"/>
                        </w:rPr>
                      </w:pPr>
                      <w:r w:rsidRPr="00EE1F8B">
                        <w:rPr>
                          <w:sz w:val="18"/>
                          <w:szCs w:val="18"/>
                          <w:lang w:val="pt-BR"/>
                        </w:rPr>
                        <w:t xml:space="preserve">E-mail: </w:t>
                      </w:r>
                      <w:hyperlink r:id="rId12" w:history="1">
                        <w:r w:rsidRPr="00EE1F8B">
                          <w:rPr>
                            <w:rStyle w:val="Hipervnculo"/>
                            <w:sz w:val="18"/>
                            <w:szCs w:val="18"/>
                            <w:lang w:val="pt-BR"/>
                          </w:rPr>
                          <w:t>carlos.garcia@marco.agency</w:t>
                        </w:r>
                      </w:hyperlink>
                    </w:p>
                    <w:p w:rsidR="00C63B8F" w:rsidRDefault="00C63B8F" w:rsidP="00C63B8F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C63B8F" w:rsidRDefault="00C63B8F" w:rsidP="00C63B8F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C63B8F" w:rsidRDefault="00C63B8F" w:rsidP="00C63B8F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BF7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BDD98" wp14:editId="4EA0C26C">
                <wp:simplePos x="0" y="0"/>
                <wp:positionH relativeFrom="column">
                  <wp:posOffset>2672715</wp:posOffset>
                </wp:positionH>
                <wp:positionV relativeFrom="paragraph">
                  <wp:posOffset>161925</wp:posOffset>
                </wp:positionV>
                <wp:extent cx="3019425" cy="991870"/>
                <wp:effectExtent l="0" t="0" r="952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8F" w:rsidRPr="00EE1F8B" w:rsidRDefault="00C63B8F" w:rsidP="00C63B8F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1F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Consejo Regulador de la DO Ribera del Duero </w:t>
                            </w:r>
                          </w:p>
                          <w:p w:rsidR="00C63B8F" w:rsidRPr="00EE1F8B" w:rsidRDefault="00C63B8F" w:rsidP="00C63B8F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1F8B">
                              <w:rPr>
                                <w:b/>
                                <w:sz w:val="18"/>
                                <w:szCs w:val="18"/>
                              </w:rPr>
                              <w:t>Responsable de Comunicación y Eventos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F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F8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63B8F" w:rsidRPr="00EE1F8B" w:rsidRDefault="00C63B8F" w:rsidP="00C63B8F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Rebeca </w:t>
                            </w:r>
                            <w:proofErr w:type="spellStart"/>
                            <w:r w:rsidRPr="00EE1F8B">
                              <w:rPr>
                                <w:sz w:val="18"/>
                                <w:szCs w:val="18"/>
                                <w:lang w:val="en-US"/>
                              </w:rPr>
                              <w:t>Ruano</w:t>
                            </w:r>
                            <w:proofErr w:type="spellEnd"/>
                          </w:p>
                          <w:p w:rsidR="00C63B8F" w:rsidRPr="00EE1F8B" w:rsidRDefault="00C63B8F" w:rsidP="00C63B8F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  <w:lang w:val="en-US"/>
                              </w:rPr>
                              <w:t>T: 947 54 12 21 / 616 722 570</w:t>
                            </w:r>
                          </w:p>
                          <w:p w:rsidR="00C63B8F" w:rsidRPr="00EE1F8B" w:rsidRDefault="00C63B8F" w:rsidP="00C63B8F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1F8B">
                              <w:rPr>
                                <w:sz w:val="18"/>
                                <w:szCs w:val="18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9D0D42">
                                <w:rPr>
                                  <w:rStyle w:val="Hipervnculo"/>
                                  <w:sz w:val="18"/>
                                  <w:szCs w:val="18"/>
                                  <w:lang w:val="en-US"/>
                                </w:rPr>
                                <w:t>rruano.comunicacion@riberalduero.es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BDD98" id="Cuadro de texto 2" o:spid="_x0000_s1027" type="#_x0000_t202" style="position:absolute;left:0;text-align:left;margin-left:210.45pt;margin-top:12.75pt;width:237.75pt;height:78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" stroked="f">
                <v:textbox style="mso-fit-shape-to-text:t">
                  <w:txbxContent>
                    <w:p w:rsidR="00C63B8F" w:rsidRPr="00EE1F8B" w:rsidRDefault="00C63B8F" w:rsidP="00C63B8F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EE1F8B">
                        <w:rPr>
                          <w:b/>
                          <w:sz w:val="18"/>
                          <w:szCs w:val="18"/>
                        </w:rPr>
                        <w:t xml:space="preserve">Consejo Regulador de la DO Ribera del Duero </w:t>
                      </w:r>
                    </w:p>
                    <w:p w:rsidR="00C63B8F" w:rsidRPr="00EE1F8B" w:rsidRDefault="00C63B8F" w:rsidP="00C63B8F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E1F8B">
                        <w:rPr>
                          <w:b/>
                          <w:sz w:val="18"/>
                          <w:szCs w:val="18"/>
                        </w:rPr>
                        <w:t>Responsable de Comunicación y Eventos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E1F8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E1F8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C63B8F" w:rsidRPr="00EE1F8B" w:rsidRDefault="00C63B8F" w:rsidP="00C63B8F">
                      <w:pPr>
                        <w:spacing w:after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E1F8B">
                        <w:rPr>
                          <w:sz w:val="18"/>
                          <w:szCs w:val="18"/>
                          <w:lang w:val="en-US"/>
                        </w:rPr>
                        <w:t xml:space="preserve">Rebeca </w:t>
                      </w:r>
                      <w:proofErr w:type="spellStart"/>
                      <w:r w:rsidRPr="00EE1F8B">
                        <w:rPr>
                          <w:sz w:val="18"/>
                          <w:szCs w:val="18"/>
                          <w:lang w:val="en-US"/>
                        </w:rPr>
                        <w:t>Ruano</w:t>
                      </w:r>
                      <w:proofErr w:type="spellEnd"/>
                    </w:p>
                    <w:p w:rsidR="00C63B8F" w:rsidRPr="00EE1F8B" w:rsidRDefault="00C63B8F" w:rsidP="00C63B8F">
                      <w:pPr>
                        <w:spacing w:after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E1F8B">
                        <w:rPr>
                          <w:sz w:val="18"/>
                          <w:szCs w:val="18"/>
                          <w:lang w:val="en-US"/>
                        </w:rPr>
                        <w:t>T: 947 54 12 21 / 616 722 570</w:t>
                      </w:r>
                    </w:p>
                    <w:p w:rsidR="00C63B8F" w:rsidRPr="00EE1F8B" w:rsidRDefault="00C63B8F" w:rsidP="00C63B8F">
                      <w:pPr>
                        <w:spacing w:after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E1F8B">
                        <w:rPr>
                          <w:sz w:val="18"/>
                          <w:szCs w:val="18"/>
                          <w:lang w:val="en-US"/>
                        </w:rPr>
                        <w:t>Email: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14" w:history="1">
                        <w:r w:rsidRPr="009D0D42">
                          <w:rPr>
                            <w:rStyle w:val="Hipervnculo"/>
                            <w:sz w:val="18"/>
                            <w:szCs w:val="18"/>
                            <w:lang w:val="en-US"/>
                          </w:rPr>
                          <w:t>rruano.comunicacion@riberalduero.es</w:t>
                        </w:r>
                      </w:hyperlink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C5BF7">
        <w:rPr>
          <w:rFonts w:ascii="Calibri" w:eastAsia="Calibri" w:hAnsi="Calibri" w:cs="Times New Roman"/>
          <w:b/>
          <w:sz w:val="20"/>
          <w:u w:val="single"/>
        </w:rPr>
        <w:t>Para más información:</w:t>
      </w:r>
    </w:p>
    <w:p w:rsidR="00C63B8F" w:rsidRPr="0082652C" w:rsidRDefault="00C63B8F" w:rsidP="00C63B8F">
      <w:pPr>
        <w:rPr>
          <w:sz w:val="20"/>
        </w:rPr>
      </w:pPr>
    </w:p>
    <w:p w:rsidR="00C63B8F" w:rsidRPr="0082652C" w:rsidRDefault="00C63B8F" w:rsidP="00C63B8F">
      <w:pPr>
        <w:rPr>
          <w:sz w:val="20"/>
        </w:rPr>
      </w:pPr>
    </w:p>
    <w:p w:rsidR="00C63B8F" w:rsidRPr="0082652C" w:rsidRDefault="00C63B8F" w:rsidP="00C63B8F">
      <w:pPr>
        <w:rPr>
          <w:sz w:val="20"/>
        </w:rPr>
      </w:pPr>
    </w:p>
    <w:p w:rsidR="00C63B8F" w:rsidRPr="0082652C" w:rsidRDefault="00C63B8F" w:rsidP="00C63B8F">
      <w:pPr>
        <w:rPr>
          <w:sz w:val="20"/>
        </w:rPr>
      </w:pPr>
    </w:p>
    <w:p w:rsidR="00C63B8F" w:rsidRPr="0082652C" w:rsidRDefault="00C63B8F" w:rsidP="00C63B8F">
      <w:pPr>
        <w:rPr>
          <w:sz w:val="20"/>
        </w:rPr>
      </w:pPr>
    </w:p>
    <w:p w:rsidR="00C63B8F" w:rsidRPr="00C63B8F" w:rsidRDefault="00C63B8F" w:rsidP="00C63B8F">
      <w:pPr>
        <w:jc w:val="both"/>
      </w:pPr>
      <w:bookmarkStart w:id="0" w:name="_GoBack"/>
      <w:bookmarkEnd w:id="0"/>
    </w:p>
    <w:sectPr w:rsidR="00C63B8F" w:rsidRPr="00C63B8F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D9" w:rsidRDefault="008639D9" w:rsidP="00172BF6">
      <w:pPr>
        <w:spacing w:after="0" w:line="240" w:lineRule="auto"/>
      </w:pPr>
      <w:r>
        <w:separator/>
      </w:r>
    </w:p>
  </w:endnote>
  <w:endnote w:type="continuationSeparator" w:id="0">
    <w:p w:rsidR="008639D9" w:rsidRDefault="008639D9" w:rsidP="0017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D9" w:rsidRDefault="008639D9" w:rsidP="00172BF6">
      <w:pPr>
        <w:spacing w:after="0" w:line="240" w:lineRule="auto"/>
      </w:pPr>
      <w:r>
        <w:separator/>
      </w:r>
    </w:p>
  </w:footnote>
  <w:footnote w:type="continuationSeparator" w:id="0">
    <w:p w:rsidR="008639D9" w:rsidRDefault="008639D9" w:rsidP="0017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F6" w:rsidRDefault="00172BF6" w:rsidP="00172BF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48145" cy="1354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 CONSE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45" cy="135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1375E"/>
    <w:multiLevelType w:val="hybridMultilevel"/>
    <w:tmpl w:val="81FC3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62BB6"/>
    <w:multiLevelType w:val="hybridMultilevel"/>
    <w:tmpl w:val="1C8C91BE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A0B3B84"/>
    <w:multiLevelType w:val="hybridMultilevel"/>
    <w:tmpl w:val="D414A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6"/>
    <w:rsid w:val="000D3E3B"/>
    <w:rsid w:val="00154C43"/>
    <w:rsid w:val="00172BF6"/>
    <w:rsid w:val="00173200"/>
    <w:rsid w:val="003E2651"/>
    <w:rsid w:val="0043783E"/>
    <w:rsid w:val="0074285F"/>
    <w:rsid w:val="007C3F1D"/>
    <w:rsid w:val="00812538"/>
    <w:rsid w:val="0084322A"/>
    <w:rsid w:val="008639D9"/>
    <w:rsid w:val="00876D28"/>
    <w:rsid w:val="0088226B"/>
    <w:rsid w:val="00A672AE"/>
    <w:rsid w:val="00B745B8"/>
    <w:rsid w:val="00C56AD4"/>
    <w:rsid w:val="00C63B8F"/>
    <w:rsid w:val="00E0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9004E-6649-4B99-AC8F-56FDC6F7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BF6"/>
  </w:style>
  <w:style w:type="paragraph" w:styleId="Piedepgina">
    <w:name w:val="footer"/>
    <w:basedOn w:val="Normal"/>
    <w:link w:val="PiedepginaCar"/>
    <w:uiPriority w:val="99"/>
    <w:unhideWhenUsed/>
    <w:rsid w:val="0017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F6"/>
  </w:style>
  <w:style w:type="paragraph" w:styleId="Prrafodelista">
    <w:name w:val="List Paragraph"/>
    <w:basedOn w:val="Normal"/>
    <w:uiPriority w:val="34"/>
    <w:qFormat/>
    <w:rsid w:val="00172BF6"/>
    <w:pPr>
      <w:ind w:left="720"/>
      <w:contextualSpacing/>
    </w:pPr>
  </w:style>
  <w:style w:type="paragraph" w:customStyle="1" w:styleId="Default">
    <w:name w:val="Default"/>
    <w:rsid w:val="00C63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63B8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eradelduero.es" TargetMode="External"/><Relationship Id="rId13" Type="http://schemas.openxmlformats.org/officeDocument/2006/relationships/hyperlink" Target="mailto:rruano.comunicacion@riberalduer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beradelduero.es/" TargetMode="External"/><Relationship Id="rId12" Type="http://schemas.openxmlformats.org/officeDocument/2006/relationships/hyperlink" Target="mailto:carlos.garcia@marcodecomunicaci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ni@marcodecomunicaci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arlos.garcia@marcode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i@marcodecomunicacion.com" TargetMode="External"/><Relationship Id="rId14" Type="http://schemas.openxmlformats.org/officeDocument/2006/relationships/hyperlink" Target="mailto:rruano.comunicacion@riberalduer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González</dc:creator>
  <cp:lastModifiedBy>Alejandro González</cp:lastModifiedBy>
  <cp:revision>2</cp:revision>
  <dcterms:created xsi:type="dcterms:W3CDTF">2019-10-11T10:46:00Z</dcterms:created>
  <dcterms:modified xsi:type="dcterms:W3CDTF">2019-10-11T10:46:00Z</dcterms:modified>
</cp:coreProperties>
</file>